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CE" w:rsidRDefault="00926E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6ECE" w:rsidRDefault="00926ECE">
      <w:pPr>
        <w:pStyle w:val="ConsPlusNormal"/>
        <w:jc w:val="both"/>
        <w:outlineLvl w:val="0"/>
      </w:pPr>
    </w:p>
    <w:p w:rsidR="00926ECE" w:rsidRDefault="00926ECE">
      <w:pPr>
        <w:pStyle w:val="ConsPlusNormal"/>
        <w:outlineLvl w:val="0"/>
      </w:pPr>
      <w:r>
        <w:t>Зарегистрировано в Минюсте России 13 декабря 2012 г. N 26109</w:t>
      </w:r>
    </w:p>
    <w:p w:rsidR="00926ECE" w:rsidRDefault="00926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Title"/>
        <w:jc w:val="center"/>
      </w:pPr>
      <w:r>
        <w:t>МИНИСТЕРСТВО ЗДРАВООХРАНЕНИЯ РОССИЙСКОЙ ФЕДЕРАЦИИ</w:t>
      </w:r>
    </w:p>
    <w:p w:rsidR="00926ECE" w:rsidRDefault="00926ECE">
      <w:pPr>
        <w:pStyle w:val="ConsPlusTitle"/>
        <w:jc w:val="center"/>
      </w:pPr>
    </w:p>
    <w:p w:rsidR="00926ECE" w:rsidRDefault="00926ECE">
      <w:pPr>
        <w:pStyle w:val="ConsPlusTitle"/>
        <w:jc w:val="center"/>
      </w:pPr>
      <w:r>
        <w:t>ПРИКАЗ</w:t>
      </w:r>
    </w:p>
    <w:p w:rsidR="00926ECE" w:rsidRDefault="00926ECE">
      <w:pPr>
        <w:pStyle w:val="ConsPlusTitle"/>
        <w:jc w:val="center"/>
      </w:pPr>
      <w:r>
        <w:t>от 4 сентября 2012 г. N 126н</w:t>
      </w:r>
    </w:p>
    <w:p w:rsidR="00926ECE" w:rsidRDefault="00926ECE">
      <w:pPr>
        <w:pStyle w:val="ConsPlusTitle"/>
        <w:jc w:val="center"/>
      </w:pPr>
    </w:p>
    <w:p w:rsidR="00926ECE" w:rsidRDefault="00926ECE">
      <w:pPr>
        <w:pStyle w:val="ConsPlusTitle"/>
        <w:jc w:val="center"/>
      </w:pPr>
      <w:r>
        <w:t>ОБ УТВЕРЖДЕНИИ СТАНДАРТА</w:t>
      </w:r>
    </w:p>
    <w:p w:rsidR="00926ECE" w:rsidRDefault="00926ECE">
      <w:pPr>
        <w:pStyle w:val="ConsPlusTitle"/>
        <w:jc w:val="center"/>
      </w:pPr>
      <w:r>
        <w:t>СПЕЦИАЛИЗИРОВАННОЙ МЕДИЦИНСКОЙ ПОМОЩИ ПРИ ПСИХОТИЧЕСКОМ</w:t>
      </w:r>
    </w:p>
    <w:p w:rsidR="00926ECE" w:rsidRDefault="00926ECE">
      <w:pPr>
        <w:pStyle w:val="ConsPlusTitle"/>
        <w:jc w:val="center"/>
      </w:pPr>
      <w:r>
        <w:t>РАССТРОЙСТВЕ, ВЫЗВАННОМ УПОТРЕБЛЕНИЕМ ПСИХОАКТИВНЫХ ВЕЩЕСТВ</w:t>
      </w: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26ECE" w:rsidRDefault="00926EC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психотическом расстройстве, вызванном употреблением психоактивных веществ, согласно приложению.</w:t>
      </w: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Normal"/>
        <w:jc w:val="right"/>
      </w:pPr>
      <w:r>
        <w:t>Министр</w:t>
      </w:r>
    </w:p>
    <w:p w:rsidR="00926ECE" w:rsidRDefault="00926ECE">
      <w:pPr>
        <w:pStyle w:val="ConsPlusNormal"/>
        <w:jc w:val="right"/>
      </w:pPr>
      <w:r>
        <w:t>В.И.СКВОРЦОВА</w:t>
      </w: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Normal"/>
        <w:jc w:val="right"/>
        <w:outlineLvl w:val="0"/>
      </w:pPr>
      <w:r>
        <w:t>Приложение</w:t>
      </w:r>
    </w:p>
    <w:p w:rsidR="00926ECE" w:rsidRDefault="00926ECE">
      <w:pPr>
        <w:pStyle w:val="ConsPlusNormal"/>
        <w:jc w:val="right"/>
      </w:pPr>
      <w:r>
        <w:t>к приказу Министерства здравоохранения</w:t>
      </w:r>
    </w:p>
    <w:p w:rsidR="00926ECE" w:rsidRDefault="00926ECE">
      <w:pPr>
        <w:pStyle w:val="ConsPlusNormal"/>
        <w:jc w:val="right"/>
      </w:pPr>
      <w:r>
        <w:t>Российской Федерации</w:t>
      </w:r>
    </w:p>
    <w:p w:rsidR="00926ECE" w:rsidRDefault="00926ECE">
      <w:pPr>
        <w:pStyle w:val="ConsPlusNormal"/>
        <w:jc w:val="right"/>
      </w:pPr>
      <w:r>
        <w:t>от 4 сентября 2012 г. N 126н</w:t>
      </w: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Title"/>
        <w:jc w:val="center"/>
      </w:pPr>
      <w:bookmarkStart w:id="0" w:name="P28"/>
      <w:bookmarkEnd w:id="0"/>
      <w:r>
        <w:t>СТАНДАРТ</w:t>
      </w:r>
    </w:p>
    <w:p w:rsidR="00926ECE" w:rsidRDefault="00926ECE">
      <w:pPr>
        <w:pStyle w:val="ConsPlusTitle"/>
        <w:jc w:val="center"/>
      </w:pPr>
      <w:r>
        <w:t>СПЕЦИАЛИЗИРОВАННОЙ МЕДИЦИНСКОЙ ПОМОЩИ ПРИ ПСИХОТИЧЕСКОМ</w:t>
      </w:r>
    </w:p>
    <w:p w:rsidR="00926ECE" w:rsidRDefault="00926ECE">
      <w:pPr>
        <w:pStyle w:val="ConsPlusTitle"/>
        <w:jc w:val="center"/>
      </w:pPr>
      <w:r>
        <w:t>РАССТРОЙСТВЕ, ВЫЗВАННОМ УПОТРЕБЛЕНИЕМ ПСИХОАКТИВНЫХ ВЕЩЕСТВ</w:t>
      </w: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926ECE" w:rsidRDefault="00926ECE">
      <w:pPr>
        <w:pStyle w:val="ConsPlusNormal"/>
        <w:spacing w:before="220"/>
        <w:ind w:firstLine="540"/>
        <w:jc w:val="both"/>
      </w:pPr>
      <w:r>
        <w:t>Пол: все</w:t>
      </w:r>
    </w:p>
    <w:p w:rsidR="00926ECE" w:rsidRDefault="00926ECE">
      <w:pPr>
        <w:pStyle w:val="ConsPlusNormal"/>
        <w:spacing w:before="220"/>
        <w:ind w:firstLine="540"/>
        <w:jc w:val="both"/>
      </w:pPr>
      <w:r>
        <w:t>Фаза: обострение</w:t>
      </w:r>
    </w:p>
    <w:p w:rsidR="00926ECE" w:rsidRDefault="00926ECE">
      <w:pPr>
        <w:pStyle w:val="ConsPlusNormal"/>
        <w:spacing w:before="220"/>
        <w:ind w:firstLine="540"/>
        <w:jc w:val="both"/>
      </w:pPr>
      <w:r>
        <w:t>Стадия: любая</w:t>
      </w:r>
    </w:p>
    <w:p w:rsidR="00926ECE" w:rsidRDefault="00926ECE">
      <w:pPr>
        <w:pStyle w:val="ConsPlusNormal"/>
        <w:spacing w:before="220"/>
        <w:ind w:firstLine="540"/>
        <w:jc w:val="both"/>
      </w:pPr>
      <w:r>
        <w:t>Осложнение: вне зависимости от осложнений</w:t>
      </w:r>
    </w:p>
    <w:p w:rsidR="00926ECE" w:rsidRDefault="00926ECE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926ECE" w:rsidRDefault="00926ECE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926ECE" w:rsidRDefault="00926ECE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экстренная, неотложная, плановая</w:t>
      </w:r>
    </w:p>
    <w:p w:rsidR="00926ECE" w:rsidRDefault="00926ECE">
      <w:pPr>
        <w:pStyle w:val="ConsPlusNormal"/>
        <w:spacing w:before="220"/>
        <w:ind w:firstLine="540"/>
        <w:jc w:val="both"/>
      </w:pPr>
      <w:r>
        <w:t>Средние сроки лечения (количество дней): 30</w:t>
      </w:r>
    </w:p>
    <w:p w:rsidR="00926ECE" w:rsidRDefault="00926ECE">
      <w:pPr>
        <w:pStyle w:val="ConsPlusNormal"/>
        <w:spacing w:before="220"/>
        <w:ind w:firstLine="540"/>
        <w:jc w:val="both"/>
      </w:pPr>
      <w:r>
        <w:lastRenderedPageBreak/>
        <w:t xml:space="preserve">Код по </w:t>
      </w:r>
      <w:hyperlink r:id="rId6" w:history="1">
        <w:r>
          <w:rPr>
            <w:color w:val="0000FF"/>
          </w:rPr>
          <w:t>МКБ</w:t>
        </w:r>
      </w:hyperlink>
      <w:r>
        <w:t xml:space="preserve"> X </w:t>
      </w:r>
      <w:hyperlink w:anchor="P893" w:history="1">
        <w:r>
          <w:rPr>
            <w:color w:val="0000FF"/>
          </w:rPr>
          <w:t>&lt;*&gt;</w:t>
        </w:r>
      </w:hyperlink>
    </w:p>
    <w:p w:rsidR="00926ECE" w:rsidRDefault="00926ECE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Cell"/>
        <w:jc w:val="both"/>
      </w:pPr>
      <w:r>
        <w:t xml:space="preserve">                 F10.6   Амнестический синдром, вызванный употреблением</w:t>
      </w:r>
    </w:p>
    <w:p w:rsidR="00926ECE" w:rsidRDefault="00926ECE">
      <w:pPr>
        <w:pStyle w:val="ConsPlusCell"/>
        <w:jc w:val="both"/>
      </w:pPr>
      <w:r>
        <w:t xml:space="preserve">                         алкоголя</w:t>
      </w:r>
    </w:p>
    <w:p w:rsidR="00926ECE" w:rsidRDefault="00926ECE">
      <w:pPr>
        <w:pStyle w:val="ConsPlusCell"/>
        <w:jc w:val="both"/>
      </w:pPr>
      <w:r>
        <w:t xml:space="preserve">                 F11.6   Амнестический синдром, вызванный употреблением</w:t>
      </w:r>
    </w:p>
    <w:p w:rsidR="00926ECE" w:rsidRDefault="00926ECE">
      <w:pPr>
        <w:pStyle w:val="ConsPlusCell"/>
        <w:jc w:val="both"/>
      </w:pPr>
      <w:r>
        <w:t xml:space="preserve">                         опиоидов</w:t>
      </w:r>
    </w:p>
    <w:p w:rsidR="00926ECE" w:rsidRDefault="00926ECE">
      <w:pPr>
        <w:pStyle w:val="ConsPlusCell"/>
        <w:jc w:val="both"/>
      </w:pPr>
      <w:r>
        <w:t xml:space="preserve">                 F12.6   Амнестический синдром, вызванный употреблением</w:t>
      </w:r>
    </w:p>
    <w:p w:rsidR="00926ECE" w:rsidRDefault="00926ECE">
      <w:pPr>
        <w:pStyle w:val="ConsPlusCell"/>
        <w:jc w:val="both"/>
      </w:pPr>
      <w:r>
        <w:t xml:space="preserve">                         каннабиоидов</w:t>
      </w:r>
    </w:p>
    <w:p w:rsidR="00926ECE" w:rsidRDefault="00926ECE">
      <w:pPr>
        <w:pStyle w:val="ConsPlusCell"/>
        <w:jc w:val="both"/>
      </w:pPr>
      <w:r>
        <w:t xml:space="preserve">                 F13.6   Амнестический синдром, вызванный употреблением</w:t>
      </w:r>
    </w:p>
    <w:p w:rsidR="00926ECE" w:rsidRDefault="00926ECE">
      <w:pPr>
        <w:pStyle w:val="ConsPlusCell"/>
        <w:jc w:val="both"/>
      </w:pPr>
      <w:r>
        <w:t xml:space="preserve">                         седативных или снотворных веществ</w:t>
      </w:r>
    </w:p>
    <w:p w:rsidR="00926ECE" w:rsidRDefault="00926ECE">
      <w:pPr>
        <w:pStyle w:val="ConsPlusCell"/>
        <w:jc w:val="both"/>
      </w:pPr>
      <w:r>
        <w:t xml:space="preserve">                 F14.6   Амнестический синдром, вызванный употреблением</w:t>
      </w:r>
    </w:p>
    <w:p w:rsidR="00926ECE" w:rsidRDefault="00926ECE">
      <w:pPr>
        <w:pStyle w:val="ConsPlusCell"/>
        <w:jc w:val="both"/>
      </w:pPr>
      <w:r>
        <w:t xml:space="preserve">                         кокаина</w:t>
      </w:r>
    </w:p>
    <w:p w:rsidR="00926ECE" w:rsidRDefault="00926ECE">
      <w:pPr>
        <w:pStyle w:val="ConsPlusCell"/>
        <w:jc w:val="both"/>
      </w:pPr>
      <w:r>
        <w:t xml:space="preserve">                 F15.6   Амнестический синдром, вызванный употреблением</w:t>
      </w:r>
    </w:p>
    <w:p w:rsidR="00926ECE" w:rsidRDefault="00926ECE">
      <w:pPr>
        <w:pStyle w:val="ConsPlusCell"/>
        <w:jc w:val="both"/>
      </w:pPr>
      <w:r>
        <w:t xml:space="preserve">                         кокаина, других стимуляторов, включая кофеин</w:t>
      </w:r>
    </w:p>
    <w:p w:rsidR="00926ECE" w:rsidRDefault="00926ECE">
      <w:pPr>
        <w:pStyle w:val="ConsPlusCell"/>
        <w:jc w:val="both"/>
      </w:pPr>
      <w:r>
        <w:t xml:space="preserve">                 F16.6   Амнестический синдром, вызванный употреблением</w:t>
      </w:r>
    </w:p>
    <w:p w:rsidR="00926ECE" w:rsidRDefault="00926ECE">
      <w:pPr>
        <w:pStyle w:val="ConsPlusCell"/>
        <w:jc w:val="both"/>
      </w:pPr>
      <w:r>
        <w:t xml:space="preserve">                         галлюциногенов</w:t>
      </w:r>
    </w:p>
    <w:p w:rsidR="00926ECE" w:rsidRDefault="00926ECE">
      <w:pPr>
        <w:pStyle w:val="ConsPlusCell"/>
        <w:jc w:val="both"/>
      </w:pPr>
      <w:r>
        <w:t xml:space="preserve">                 F18.6   Амнестический синдром, вызванный употреблением</w:t>
      </w:r>
    </w:p>
    <w:p w:rsidR="00926ECE" w:rsidRDefault="00926ECE">
      <w:pPr>
        <w:pStyle w:val="ConsPlusCell"/>
        <w:jc w:val="both"/>
      </w:pPr>
      <w:r>
        <w:t xml:space="preserve">                         летучих растворителей</w:t>
      </w:r>
    </w:p>
    <w:p w:rsidR="00926ECE" w:rsidRDefault="00926ECE">
      <w:pPr>
        <w:pStyle w:val="ConsPlusCell"/>
        <w:jc w:val="both"/>
      </w:pPr>
      <w:r>
        <w:t xml:space="preserve">                 F19.6   Амнестический синдром, вызванный одновременным</w:t>
      </w:r>
    </w:p>
    <w:p w:rsidR="00926ECE" w:rsidRDefault="00926ECE">
      <w:pPr>
        <w:pStyle w:val="ConsPlusCell"/>
        <w:jc w:val="both"/>
      </w:pPr>
      <w:r>
        <w:t xml:space="preserve">                         употреблением нескольких наркотических средств и</w:t>
      </w:r>
    </w:p>
    <w:p w:rsidR="00926ECE" w:rsidRDefault="00926ECE">
      <w:pPr>
        <w:pStyle w:val="ConsPlusCell"/>
        <w:jc w:val="both"/>
      </w:pPr>
      <w:r>
        <w:t xml:space="preserve">                         использованием других психоактивных веществ</w:t>
      </w: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Normal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26ECE" w:rsidRDefault="00926ECE">
      <w:pPr>
        <w:pStyle w:val="ConsPlusNonformat"/>
        <w:jc w:val="both"/>
        <w:outlineLvl w:val="2"/>
      </w:pPr>
      <w:r>
        <w:t>│1.1. Прием (осмотр, консультация) врача-специалиста            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├────────────────┬──────────────────────────────┬──────────────┬────────────┤</w:t>
      </w:r>
    </w:p>
    <w:p w:rsidR="00926ECE" w:rsidRDefault="00926ECE">
      <w:pPr>
        <w:pStyle w:val="ConsPlusNonformat"/>
        <w:jc w:val="both"/>
      </w:pPr>
      <w:r>
        <w:t>│Код медицинской │        Наименование          │ Усредненный  │Усредненный │</w:t>
      </w:r>
    </w:p>
    <w:p w:rsidR="00926ECE" w:rsidRDefault="00926ECE">
      <w:pPr>
        <w:pStyle w:val="ConsPlusNonformat"/>
        <w:jc w:val="both"/>
      </w:pPr>
      <w:r>
        <w:t>│     услуги     │      медицинской услуги      │  показатель  │ показатель │</w:t>
      </w:r>
    </w:p>
    <w:p w:rsidR="00926ECE" w:rsidRDefault="00926ECE">
      <w:pPr>
        <w:pStyle w:val="ConsPlusNonformat"/>
        <w:jc w:val="both"/>
      </w:pPr>
      <w:r>
        <w:t>│                │                              │   частоты    │ кратности  │</w:t>
      </w:r>
    </w:p>
    <w:p w:rsidR="00926ECE" w:rsidRDefault="00926ECE">
      <w:pPr>
        <w:pStyle w:val="ConsPlusNonformat"/>
        <w:jc w:val="both"/>
      </w:pPr>
      <w:r>
        <w:t>│                │                              │предоставления│ применения │</w:t>
      </w:r>
    </w:p>
    <w:p w:rsidR="00926ECE" w:rsidRDefault="00926ECE">
      <w:pPr>
        <w:pStyle w:val="ConsPlusNonformat"/>
        <w:jc w:val="both"/>
      </w:pPr>
      <w:r>
        <w:t xml:space="preserve">│                │                              │     </w:t>
      </w:r>
      <w:hyperlink w:anchor="P207" w:history="1">
        <w:r>
          <w:rPr>
            <w:color w:val="0000FF"/>
          </w:rPr>
          <w:t>&lt;1&gt;</w:t>
        </w:r>
      </w:hyperlink>
      <w:r>
        <w:t xml:space="preserve">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│B01.003.001     │Осмотр (консультация) врачом- │0,01          │1           │</w:t>
      </w:r>
    </w:p>
    <w:p w:rsidR="00926ECE" w:rsidRDefault="00926ECE">
      <w:pPr>
        <w:pStyle w:val="ConsPlusNonformat"/>
        <w:jc w:val="both"/>
      </w:pPr>
      <w:r>
        <w:t>│                │анестезиологом-реаниматологом │              │            │</w:t>
      </w:r>
    </w:p>
    <w:p w:rsidR="00926ECE" w:rsidRDefault="00926ECE">
      <w:pPr>
        <w:pStyle w:val="ConsPlusNonformat"/>
        <w:jc w:val="both"/>
      </w:pPr>
      <w:r>
        <w:t>│                │первичный         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│B01.008.001     │Прием (осмотр, консультация)  │0,01          │1           │</w:t>
      </w:r>
    </w:p>
    <w:p w:rsidR="00926ECE" w:rsidRDefault="00926ECE">
      <w:pPr>
        <w:pStyle w:val="ConsPlusNonformat"/>
        <w:jc w:val="both"/>
      </w:pPr>
      <w:r>
        <w:t>│                │врача-дерматовенеролога       │              │            │</w:t>
      </w:r>
    </w:p>
    <w:p w:rsidR="00926ECE" w:rsidRDefault="00926ECE">
      <w:pPr>
        <w:pStyle w:val="ConsPlusNonformat"/>
        <w:jc w:val="both"/>
      </w:pPr>
      <w:r>
        <w:t>│                │первичный         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│B01.023.001     │Прием (осмотр, консультация)  │0,5           │1           │</w:t>
      </w:r>
    </w:p>
    <w:p w:rsidR="00926ECE" w:rsidRDefault="00926ECE">
      <w:pPr>
        <w:pStyle w:val="ConsPlusNonformat"/>
        <w:jc w:val="both"/>
      </w:pPr>
      <w:r>
        <w:t>│                │врача-невролога первичный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│B01.035.001     │Прием (осмотр, консультация)  │0,2           │1           │</w:t>
      </w:r>
    </w:p>
    <w:p w:rsidR="00926ECE" w:rsidRDefault="00926ECE">
      <w:pPr>
        <w:pStyle w:val="ConsPlusNonformat"/>
        <w:jc w:val="both"/>
      </w:pPr>
      <w:r>
        <w:t>│                │врача-психиатра первичный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│B01.035.009     │Прием (осмотр, консультация)  │0,001         │1           │</w:t>
      </w:r>
    </w:p>
    <w:p w:rsidR="00926ECE" w:rsidRDefault="00926ECE">
      <w:pPr>
        <w:pStyle w:val="ConsPlusNonformat"/>
        <w:jc w:val="both"/>
      </w:pPr>
      <w:r>
        <w:t>│                │врача-психиатра подросткового │              │            │</w:t>
      </w:r>
    </w:p>
    <w:p w:rsidR="00926ECE" w:rsidRDefault="00926ECE">
      <w:pPr>
        <w:pStyle w:val="ConsPlusNonformat"/>
        <w:jc w:val="both"/>
      </w:pPr>
      <w:r>
        <w:t>│                │первичный         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│B01.036.001     │Прием (осмотр, консультация)  │1             │1           │</w:t>
      </w:r>
    </w:p>
    <w:p w:rsidR="00926ECE" w:rsidRDefault="00926ECE">
      <w:pPr>
        <w:pStyle w:val="ConsPlusNonformat"/>
        <w:jc w:val="both"/>
      </w:pPr>
      <w:r>
        <w:t>│                │врача-психиатра-нарколога     │              │            │</w:t>
      </w:r>
    </w:p>
    <w:p w:rsidR="00926ECE" w:rsidRDefault="00926ECE">
      <w:pPr>
        <w:pStyle w:val="ConsPlusNonformat"/>
        <w:jc w:val="both"/>
      </w:pPr>
      <w:r>
        <w:t>│                │первичный         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│B01.047.001     │Прием (осмотр, консультация)  │0,2           │1           │</w:t>
      </w:r>
    </w:p>
    <w:p w:rsidR="00926ECE" w:rsidRDefault="00926ECE">
      <w:pPr>
        <w:pStyle w:val="ConsPlusNonformat"/>
        <w:jc w:val="both"/>
      </w:pPr>
      <w:r>
        <w:t>│                │врача-терапевта первичный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├────────────────┴──────────────────────────────┴──────────────┴────────────┤</w:t>
      </w:r>
    </w:p>
    <w:p w:rsidR="00926ECE" w:rsidRDefault="00926ECE">
      <w:pPr>
        <w:pStyle w:val="ConsPlusNonformat"/>
        <w:jc w:val="both"/>
        <w:outlineLvl w:val="2"/>
      </w:pPr>
      <w:r>
        <w:t>│1.2. Лабораторные методы исследования                          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├────────────────┬──────────────────────────────┬──────────────┬────────────┤</w:t>
      </w:r>
    </w:p>
    <w:p w:rsidR="00926ECE" w:rsidRDefault="00926ECE">
      <w:pPr>
        <w:pStyle w:val="ConsPlusNonformat"/>
        <w:jc w:val="both"/>
      </w:pPr>
      <w:r>
        <w:t>│Код медицинской │   Наименование медицинской   │ Усредненный  │Усредненный │</w:t>
      </w:r>
    </w:p>
    <w:p w:rsidR="00926ECE" w:rsidRDefault="00926ECE">
      <w:pPr>
        <w:pStyle w:val="ConsPlusNonformat"/>
        <w:jc w:val="both"/>
      </w:pPr>
      <w:r>
        <w:lastRenderedPageBreak/>
        <w:t>│     услуги     │            услуги            │  показатель  │ показатель │</w:t>
      </w:r>
    </w:p>
    <w:p w:rsidR="00926ECE" w:rsidRDefault="00926ECE">
      <w:pPr>
        <w:pStyle w:val="ConsPlusNonformat"/>
        <w:jc w:val="both"/>
      </w:pPr>
      <w:r>
        <w:t>│                │                              │   частоты    │ кратности  │</w:t>
      </w:r>
    </w:p>
    <w:p w:rsidR="00926ECE" w:rsidRDefault="00926ECE">
      <w:pPr>
        <w:pStyle w:val="ConsPlusNonformat"/>
        <w:jc w:val="both"/>
      </w:pPr>
      <w:r>
        <w:t>│                │                              │предоставления│ применения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│A09.05.211      │Исследование уровня           │0,05          │1           │</w:t>
      </w:r>
    </w:p>
    <w:p w:rsidR="00926ECE" w:rsidRDefault="00926ECE">
      <w:pPr>
        <w:pStyle w:val="ConsPlusNonformat"/>
        <w:jc w:val="both"/>
      </w:pPr>
      <w:r>
        <w:t>│                │психоактивных веществ в крови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│A09.07.005      │Определение наличия           │0,03          │1           │</w:t>
      </w:r>
    </w:p>
    <w:p w:rsidR="00926ECE" w:rsidRDefault="00926ECE">
      <w:pPr>
        <w:pStyle w:val="ConsPlusNonformat"/>
        <w:jc w:val="both"/>
      </w:pPr>
      <w:r>
        <w:t>│                │психоактивных веществ в слюне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│A09.07.005.001  │Определение наличия           │0,01          │1           │</w:t>
      </w:r>
    </w:p>
    <w:p w:rsidR="00926ECE" w:rsidRDefault="00926ECE">
      <w:pPr>
        <w:pStyle w:val="ConsPlusNonformat"/>
        <w:jc w:val="both"/>
      </w:pPr>
      <w:r>
        <w:t>│                │психоактивных веществ в слюне │              │            │</w:t>
      </w:r>
    </w:p>
    <w:p w:rsidR="00926ECE" w:rsidRDefault="00926ECE">
      <w:pPr>
        <w:pStyle w:val="ConsPlusNonformat"/>
        <w:jc w:val="both"/>
      </w:pPr>
      <w:r>
        <w:t>│                │с помощью тест-полоски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│A12.06.011      │Проведение реакции Вассермана │1             │1           │</w:t>
      </w:r>
    </w:p>
    <w:p w:rsidR="00926ECE" w:rsidRDefault="00926ECE">
      <w:pPr>
        <w:pStyle w:val="ConsPlusNonformat"/>
        <w:jc w:val="both"/>
      </w:pPr>
      <w:r>
        <w:t>│                │(RW)              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│A26.06.041      │Определение антител классов M,│0,8           │1           │</w:t>
      </w:r>
    </w:p>
    <w:p w:rsidR="00926ECE" w:rsidRDefault="00926ECE">
      <w:pPr>
        <w:pStyle w:val="ConsPlusNonformat"/>
        <w:jc w:val="both"/>
      </w:pPr>
      <w:r>
        <w:t>│                │G (IgM, IgG) к вирусному      │              │            │</w:t>
      </w:r>
    </w:p>
    <w:p w:rsidR="00926ECE" w:rsidRDefault="00926ECE">
      <w:pPr>
        <w:pStyle w:val="ConsPlusNonformat"/>
        <w:jc w:val="both"/>
      </w:pPr>
      <w:r>
        <w:t>│                │гепатиту C (Hepatts C virus) в│              │            │</w:t>
      </w:r>
    </w:p>
    <w:p w:rsidR="00926ECE" w:rsidRDefault="00926ECE">
      <w:pPr>
        <w:pStyle w:val="ConsPlusNonformat"/>
        <w:jc w:val="both"/>
      </w:pPr>
      <w:r>
        <w:t>│                │крови             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│A26.06.036      │Определение антигена к вирусу │0,8           │1           │</w:t>
      </w:r>
    </w:p>
    <w:p w:rsidR="00926ECE" w:rsidRDefault="00926ECE">
      <w:pPr>
        <w:pStyle w:val="ConsPlusNonformat"/>
        <w:jc w:val="both"/>
      </w:pPr>
      <w:r>
        <w:t>│                │гепатита B (HBsAg Hepatitis B │              │            │</w:t>
      </w:r>
    </w:p>
    <w:p w:rsidR="00926ECE" w:rsidRDefault="00926ECE">
      <w:pPr>
        <w:pStyle w:val="ConsPlusNonformat"/>
        <w:jc w:val="both"/>
      </w:pPr>
      <w:r>
        <w:t>│                │virus) в крови    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│A26.06.048      │Определение антител классов M,│0,8           │1           │</w:t>
      </w:r>
    </w:p>
    <w:p w:rsidR="00926ECE" w:rsidRDefault="00926ECE">
      <w:pPr>
        <w:pStyle w:val="ConsPlusNonformat"/>
        <w:jc w:val="both"/>
      </w:pPr>
      <w:r>
        <w:t>│                │G (IgM, IgG) к вирусу         │              │            │</w:t>
      </w:r>
    </w:p>
    <w:p w:rsidR="00926ECE" w:rsidRDefault="00926ECE">
      <w:pPr>
        <w:pStyle w:val="ConsPlusNonformat"/>
        <w:jc w:val="both"/>
      </w:pPr>
      <w:r>
        <w:t>│                │иммунодефицита человека ВИЧ-1 │              │            │</w:t>
      </w:r>
    </w:p>
    <w:p w:rsidR="00926ECE" w:rsidRDefault="00926ECE">
      <w:pPr>
        <w:pStyle w:val="ConsPlusNonformat"/>
        <w:jc w:val="both"/>
      </w:pPr>
      <w:r>
        <w:t>│                │(Human immunodeficiency virus │              │            │</w:t>
      </w:r>
    </w:p>
    <w:p w:rsidR="00926ECE" w:rsidRDefault="00926ECE">
      <w:pPr>
        <w:pStyle w:val="ConsPlusNonformat"/>
        <w:jc w:val="both"/>
      </w:pPr>
      <w:r>
        <w:t>│                │HIV1) в крови     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│A26.08.001      │Бактериологическое            │0,001         │1           │</w:t>
      </w:r>
    </w:p>
    <w:p w:rsidR="00926ECE" w:rsidRDefault="00926ECE">
      <w:pPr>
        <w:pStyle w:val="ConsPlusNonformat"/>
        <w:jc w:val="both"/>
      </w:pPr>
      <w:r>
        <w:t>│                │исследование слизи и пленок с │              │            │</w:t>
      </w:r>
    </w:p>
    <w:p w:rsidR="00926ECE" w:rsidRDefault="00926ECE">
      <w:pPr>
        <w:pStyle w:val="ConsPlusNonformat"/>
        <w:jc w:val="both"/>
      </w:pPr>
      <w:r>
        <w:t>│                │миндалин на палочку дифтерии  │              │            │</w:t>
      </w:r>
    </w:p>
    <w:p w:rsidR="00926ECE" w:rsidRDefault="00926ECE">
      <w:pPr>
        <w:pStyle w:val="ConsPlusNonformat"/>
        <w:jc w:val="both"/>
      </w:pPr>
      <w:r>
        <w:t>│                │(Corinebacterium diphtheriae)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│A26.19.001      │Бактериологическое            │0,001         │1           │</w:t>
      </w:r>
    </w:p>
    <w:p w:rsidR="00926ECE" w:rsidRDefault="00926ECE">
      <w:pPr>
        <w:pStyle w:val="ConsPlusNonformat"/>
        <w:jc w:val="both"/>
      </w:pPr>
      <w:r>
        <w:t>│                │исследование кала на          │              │            │</w:t>
      </w:r>
    </w:p>
    <w:p w:rsidR="00926ECE" w:rsidRDefault="00926ECE">
      <w:pPr>
        <w:pStyle w:val="ConsPlusNonformat"/>
        <w:jc w:val="both"/>
      </w:pPr>
      <w:r>
        <w:t>│                │возбудителя дизентерии        │              │            │</w:t>
      </w:r>
    </w:p>
    <w:p w:rsidR="00926ECE" w:rsidRDefault="00926ECE">
      <w:pPr>
        <w:pStyle w:val="ConsPlusNonformat"/>
        <w:jc w:val="both"/>
      </w:pPr>
      <w:r>
        <w:t>│                │(Shigella spp.)   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│A26.19.002      │Бактериологическое            │0,001         │1           │</w:t>
      </w:r>
    </w:p>
    <w:p w:rsidR="00926ECE" w:rsidRDefault="00926ECE">
      <w:pPr>
        <w:pStyle w:val="ConsPlusNonformat"/>
        <w:jc w:val="both"/>
      </w:pPr>
      <w:r>
        <w:t>│                │исследование кала на тифо-    │              │            │</w:t>
      </w:r>
    </w:p>
    <w:p w:rsidR="00926ECE" w:rsidRDefault="00926ECE">
      <w:pPr>
        <w:pStyle w:val="ConsPlusNonformat"/>
        <w:jc w:val="both"/>
      </w:pPr>
      <w:r>
        <w:t>│                │паратифозные микроорганизмы   │              │            │</w:t>
      </w:r>
    </w:p>
    <w:p w:rsidR="00926ECE" w:rsidRDefault="00926ECE">
      <w:pPr>
        <w:pStyle w:val="ConsPlusNonformat"/>
        <w:jc w:val="both"/>
      </w:pPr>
      <w:r>
        <w:t>│                │(Salmonella typhi)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│A26.19.003      │Бактериологическое            │0,001         │1           │</w:t>
      </w:r>
    </w:p>
    <w:p w:rsidR="00926ECE" w:rsidRDefault="00926ECE">
      <w:pPr>
        <w:pStyle w:val="ConsPlusNonformat"/>
        <w:jc w:val="both"/>
      </w:pPr>
      <w:r>
        <w:t>│                │исследование кала на          │              │            │</w:t>
      </w:r>
    </w:p>
    <w:p w:rsidR="00926ECE" w:rsidRDefault="00926ECE">
      <w:pPr>
        <w:pStyle w:val="ConsPlusNonformat"/>
        <w:jc w:val="both"/>
      </w:pPr>
      <w:r>
        <w:t>│                │сальмонеллы (Salmonella spp.)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│A26.19.004      │Бактериологическое            │0,001         │1           │</w:t>
      </w:r>
    </w:p>
    <w:p w:rsidR="00926ECE" w:rsidRDefault="00926ECE">
      <w:pPr>
        <w:pStyle w:val="ConsPlusNonformat"/>
        <w:jc w:val="both"/>
      </w:pPr>
      <w:r>
        <w:t>│                │исследование кала на иерсинии │              │            │</w:t>
      </w:r>
    </w:p>
    <w:p w:rsidR="00926ECE" w:rsidRDefault="00926ECE">
      <w:pPr>
        <w:pStyle w:val="ConsPlusNonformat"/>
        <w:jc w:val="both"/>
      </w:pPr>
      <w:r>
        <w:t>│                │(Yersinia spp.)   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│B03.016.002     │Общий (клинический) анализ    │1             │1           │</w:t>
      </w:r>
    </w:p>
    <w:p w:rsidR="00926ECE" w:rsidRDefault="00926ECE">
      <w:pPr>
        <w:pStyle w:val="ConsPlusNonformat"/>
        <w:jc w:val="both"/>
      </w:pPr>
      <w:r>
        <w:t>│                │крови             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│B03.016.004     │Анализ крови биохимический    │1             │1           │</w:t>
      </w:r>
    </w:p>
    <w:p w:rsidR="00926ECE" w:rsidRDefault="00926ECE">
      <w:pPr>
        <w:pStyle w:val="ConsPlusNonformat"/>
        <w:jc w:val="both"/>
      </w:pPr>
      <w:r>
        <w:t>│                │общетерапевтический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│B03.016.006     │Анализ мочи общий             │1             │1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├────────────────┴──────────────────────────────┴──────────────┴────────────┤</w:t>
      </w:r>
    </w:p>
    <w:p w:rsidR="00926ECE" w:rsidRDefault="00926ECE">
      <w:pPr>
        <w:pStyle w:val="ConsPlusNonformat"/>
        <w:jc w:val="both"/>
        <w:outlineLvl w:val="2"/>
      </w:pPr>
      <w:r>
        <w:t>│1.3. Инструментальные методы исследования                                  │</w:t>
      </w:r>
    </w:p>
    <w:p w:rsidR="00926ECE" w:rsidRDefault="00926ECE">
      <w:pPr>
        <w:pStyle w:val="ConsPlusNonformat"/>
        <w:jc w:val="both"/>
      </w:pPr>
      <w:r>
        <w:lastRenderedPageBreak/>
        <w:t>├─────────────────────┬─────────────────────────┬──────────────┬────────────┤</w:t>
      </w:r>
    </w:p>
    <w:p w:rsidR="00926ECE" w:rsidRDefault="00926ECE">
      <w:pPr>
        <w:pStyle w:val="ConsPlusNonformat"/>
        <w:jc w:val="both"/>
      </w:pPr>
      <w:r>
        <w:t>│   Код медицинской   │Наименование медицинской │ Усредненный  │Усредненный │</w:t>
      </w:r>
    </w:p>
    <w:p w:rsidR="00926ECE" w:rsidRDefault="00926ECE">
      <w:pPr>
        <w:pStyle w:val="ConsPlusNonformat"/>
        <w:jc w:val="both"/>
      </w:pPr>
      <w:r>
        <w:t>│       услуги        │         услуги          │  показатель  │ показатель │</w:t>
      </w:r>
    </w:p>
    <w:p w:rsidR="00926ECE" w:rsidRDefault="00926ECE">
      <w:pPr>
        <w:pStyle w:val="ConsPlusNonformat"/>
        <w:jc w:val="both"/>
      </w:pPr>
      <w:r>
        <w:t>│                     │                         │   частоты    │ кратности  │</w:t>
      </w:r>
    </w:p>
    <w:p w:rsidR="00926ECE" w:rsidRDefault="00926ECE">
      <w:pPr>
        <w:pStyle w:val="ConsPlusNonformat"/>
        <w:jc w:val="both"/>
      </w:pPr>
      <w:r>
        <w:t>│                     │                         │предоставления│ применения │</w:t>
      </w:r>
    </w:p>
    <w:p w:rsidR="00926ECE" w:rsidRDefault="00926ECE">
      <w:pPr>
        <w:pStyle w:val="ConsPlusNonformat"/>
        <w:jc w:val="both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│A04.16.001           │Ультразвуковое           │0,01          │1           │</w:t>
      </w:r>
    </w:p>
    <w:p w:rsidR="00926ECE" w:rsidRDefault="00926ECE">
      <w:pPr>
        <w:pStyle w:val="ConsPlusNonformat"/>
        <w:jc w:val="both"/>
      </w:pPr>
      <w:r>
        <w:t>│                     │исследование органов     │              │            │</w:t>
      </w:r>
    </w:p>
    <w:p w:rsidR="00926ECE" w:rsidRDefault="00926ECE">
      <w:pPr>
        <w:pStyle w:val="ConsPlusNonformat"/>
        <w:jc w:val="both"/>
      </w:pPr>
      <w:r>
        <w:t>│                     │брюшной полости          │              │            │</w:t>
      </w:r>
    </w:p>
    <w:p w:rsidR="00926ECE" w:rsidRDefault="00926ECE">
      <w:pPr>
        <w:pStyle w:val="ConsPlusNonformat"/>
        <w:jc w:val="both"/>
      </w:pPr>
      <w:r>
        <w:t>│                     │(комплексное)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│A04.23.002           │Эхоэнцефалография        │0,01          │1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│A05.10.004           │Расшифровка, описание и  │1             │1           │</w:t>
      </w:r>
    </w:p>
    <w:p w:rsidR="00926ECE" w:rsidRDefault="00926ECE">
      <w:pPr>
        <w:pStyle w:val="ConsPlusNonformat"/>
        <w:jc w:val="both"/>
      </w:pPr>
      <w:r>
        <w:t>│                     │интерпретация            │              │            │</w:t>
      </w:r>
    </w:p>
    <w:p w:rsidR="00926ECE" w:rsidRDefault="00926ECE">
      <w:pPr>
        <w:pStyle w:val="ConsPlusNonformat"/>
        <w:jc w:val="both"/>
      </w:pPr>
      <w:r>
        <w:t>│                     │электрокардиографических │              │            │</w:t>
      </w:r>
    </w:p>
    <w:p w:rsidR="00926ECE" w:rsidRDefault="00926ECE">
      <w:pPr>
        <w:pStyle w:val="ConsPlusNonformat"/>
        <w:jc w:val="both"/>
      </w:pPr>
      <w:r>
        <w:t>│                     │данных         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│A05.10.006           │Регистрация              │1             │1           │</w:t>
      </w:r>
    </w:p>
    <w:p w:rsidR="00926ECE" w:rsidRDefault="00926ECE">
      <w:pPr>
        <w:pStyle w:val="ConsPlusNonformat"/>
        <w:jc w:val="both"/>
      </w:pPr>
      <w:r>
        <w:t>│                     │электрокардиограммы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│A05.23.001           │Электроэнцефалография    │0,01          │1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│A05.23.008           │Видеомониторинг          │0,001         │1           │</w:t>
      </w:r>
    </w:p>
    <w:p w:rsidR="00926ECE" w:rsidRDefault="00926ECE">
      <w:pPr>
        <w:pStyle w:val="ConsPlusNonformat"/>
        <w:jc w:val="both"/>
      </w:pPr>
      <w:r>
        <w:t>│                     │электроэнцефалограммы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│A06.03.005           │Рентгенография всего     │0,01          │1           │</w:t>
      </w:r>
    </w:p>
    <w:p w:rsidR="00926ECE" w:rsidRDefault="00926ECE">
      <w:pPr>
        <w:pStyle w:val="ConsPlusNonformat"/>
        <w:jc w:val="both"/>
      </w:pPr>
      <w:r>
        <w:t>│                     │черепа, в одной или      │              │            │</w:t>
      </w:r>
    </w:p>
    <w:p w:rsidR="00926ECE" w:rsidRDefault="00926ECE">
      <w:pPr>
        <w:pStyle w:val="ConsPlusNonformat"/>
        <w:jc w:val="both"/>
      </w:pPr>
      <w:r>
        <w:t>│                     │более проекциях          │              │ 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│A06.09.006           │Флюорография легких      │0,8           │1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│A06.09.007           │Рентгенография легких    │0,2           │1           │</w:t>
      </w:r>
    </w:p>
    <w:p w:rsidR="00926ECE" w:rsidRDefault="00926ECE">
      <w:pPr>
        <w:pStyle w:val="ConsPlusNonformat"/>
        <w:jc w:val="both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926ECE" w:rsidRDefault="00926ECE">
      <w:pPr>
        <w:pStyle w:val="ConsPlusNonformat"/>
        <w:jc w:val="both"/>
      </w:pPr>
      <w:r>
        <w:t>│A06.30.002           │Описание и интерпретация │0,2           │1           │</w:t>
      </w:r>
    </w:p>
    <w:p w:rsidR="00926ECE" w:rsidRDefault="00926ECE">
      <w:pPr>
        <w:pStyle w:val="ConsPlusNonformat"/>
        <w:jc w:val="both"/>
      </w:pPr>
      <w:r>
        <w:t>│                     │рентгенографических      │              │            │</w:t>
      </w:r>
    </w:p>
    <w:p w:rsidR="00926ECE" w:rsidRDefault="00926ECE">
      <w:pPr>
        <w:pStyle w:val="ConsPlusNonformat"/>
        <w:jc w:val="both"/>
      </w:pPr>
      <w:r>
        <w:t>│                     │изображений              │              │            │</w:t>
      </w:r>
    </w:p>
    <w:p w:rsidR="00926ECE" w:rsidRDefault="00926ECE">
      <w:pPr>
        <w:pStyle w:val="ConsPlusNonformat"/>
        <w:jc w:val="both"/>
      </w:pPr>
      <w:r>
        <w:t>└─────────────────────┴─────────────────────────┴──────────────┴────────────┘</w:t>
      </w:r>
    </w:p>
    <w:p w:rsidR="00926ECE" w:rsidRDefault="00926ECE">
      <w:pPr>
        <w:pStyle w:val="ConsPlusNormal"/>
        <w:jc w:val="both"/>
      </w:pPr>
    </w:p>
    <w:p w:rsidR="00926ECE" w:rsidRDefault="00926ECE">
      <w:pPr>
        <w:pStyle w:val="ConsPlusNormal"/>
        <w:ind w:firstLine="540"/>
        <w:jc w:val="both"/>
      </w:pPr>
      <w:r>
        <w:t>--------------------------------</w:t>
      </w:r>
    </w:p>
    <w:p w:rsidR="00926ECE" w:rsidRDefault="00926ECE">
      <w:pPr>
        <w:pStyle w:val="ConsPlusNormal"/>
        <w:spacing w:before="220"/>
        <w:ind w:firstLine="540"/>
        <w:jc w:val="both"/>
      </w:pPr>
      <w:bookmarkStart w:id="1" w:name="P207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26ECE" w:rsidRDefault="00926ECE">
      <w:pPr>
        <w:pStyle w:val="ConsPlusNormal"/>
        <w:jc w:val="both"/>
      </w:pPr>
    </w:p>
    <w:p w:rsidR="00926ECE" w:rsidRDefault="00926ECE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926ECE" w:rsidRDefault="00926EC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44"/>
        <w:gridCol w:w="3456"/>
        <w:gridCol w:w="2048"/>
        <w:gridCol w:w="1792"/>
      </w:tblGrid>
      <w:tr w:rsidR="00926ECE">
        <w:trPr>
          <w:trHeight w:val="226"/>
        </w:trPr>
        <w:tc>
          <w:tcPr>
            <w:tcW w:w="10240" w:type="dxa"/>
            <w:gridSpan w:val="4"/>
          </w:tcPr>
          <w:p w:rsidR="00926ECE" w:rsidRDefault="00926ECE">
            <w:pPr>
              <w:pStyle w:val="ConsPlusNonformat"/>
              <w:jc w:val="both"/>
              <w:outlineLvl w:val="2"/>
            </w:pPr>
            <w:r>
              <w:t xml:space="preserve">2.1. Прием (осмотр, консультация) и наблюдение врача-специалиста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  Код медицинской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    услуги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     Наименование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медицинской услуги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926ECE" w:rsidRDefault="00926ECE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B01.001.001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акушера-гинеколога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первичный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lastRenderedPageBreak/>
              <w:t xml:space="preserve">B01.001.002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акушера-гинеколога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повторный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B01.003.001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Осмотр (консультация)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врачом-анестезиологом-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реаниматологом первичный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B01.003.002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Осмотр (консультация)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врачом-анестезиологом-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реаниматологом повторный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B01.003.003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Суточное наблюдение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врачом-анестезиологом-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реаниматологом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B01.008.001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дерматовенеролога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первичный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B01.008.002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дерматовенеролога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повторный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B01.014.001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инфекциониста первичный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B01.014.002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инфекциониста повторный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B01.023.001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невролога первичный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B01.023.002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невролога повторный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B01.028.001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оториноларинголога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первичный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B01.028.002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оториноларинголога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повторный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B01.034.001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психотерапевта первичный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B01.034.002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психотерапевта повторный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B01.035.002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психиатра повторный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B01.035.010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психиатра подросткового  </w:t>
            </w:r>
          </w:p>
          <w:p w:rsidR="00926ECE" w:rsidRDefault="00926ECE">
            <w:pPr>
              <w:pStyle w:val="ConsPlusNonformat"/>
              <w:jc w:val="both"/>
            </w:pPr>
            <w:r>
              <w:lastRenderedPageBreak/>
              <w:t xml:space="preserve">повторный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lastRenderedPageBreak/>
              <w:t xml:space="preserve">0,001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lastRenderedPageBreak/>
              <w:t xml:space="preserve">B01.036.005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Ежедневный осмотр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врачом-психиатром-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наркологом с наблюдением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и уходом среднего и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младшего медицинского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персонала в отделении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стационара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30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B01.047.001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терапевта первичный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B01.047.002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Прием (осмотр,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консультация) врача-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терапевта повторный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B01.054.001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Осмотр (консультация)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врача-физиотерапевта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10240" w:type="dxa"/>
            <w:gridSpan w:val="4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  <w:outlineLvl w:val="2"/>
            </w:pPr>
            <w:r>
              <w:t xml:space="preserve">2.2. Наблюдение и уход за пациентом медицинским работником со средним и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начальным медицинским образованием                              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  Код медицинской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    услуги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     Наименование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медицинской услуги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926ECE" w:rsidRDefault="00926ECE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B02.003.001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Процедуры сестринского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ухода за пациентом,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находящимся в отделении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интенсивной терапии и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реанимации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15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B02.003.002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Процедуры сестринского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ухода за пациентом,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находящимся на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искусственной вентиляции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легких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15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B02.003.003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Процедуры сестринского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ухода за фиксированным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пациентом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15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B02.003.004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Процедуры сестринского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ухода за пациентом в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критическом состоянии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B02.036.001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Процедуры сестринского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ухода при лечении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алкогольной зависимости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30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B03.003.005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Суточное наблюдение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реанимационного пациента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26ECE">
        <w:trPr>
          <w:trHeight w:val="226"/>
        </w:trPr>
        <w:tc>
          <w:tcPr>
            <w:tcW w:w="10240" w:type="dxa"/>
            <w:gridSpan w:val="4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  <w:outlineLvl w:val="2"/>
            </w:pPr>
            <w:r>
              <w:t xml:space="preserve">2.3. Лабораторные методы исследования                           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  Код медицинской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    услуги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     Наименование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медицинской услуги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926ECE" w:rsidRDefault="00926ECE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A09.05.211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Исследование уровня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психоактивных веществ в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крови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A09.07.005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Определение наличия      </w:t>
            </w:r>
          </w:p>
          <w:p w:rsidR="00926ECE" w:rsidRDefault="00926ECE">
            <w:pPr>
              <w:pStyle w:val="ConsPlusNonformat"/>
              <w:jc w:val="both"/>
            </w:pPr>
            <w:r>
              <w:lastRenderedPageBreak/>
              <w:t xml:space="preserve">психоактивных веществ в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слюне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lastRenderedPageBreak/>
              <w:t xml:space="preserve">0,001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lastRenderedPageBreak/>
              <w:t xml:space="preserve">A09.07.005.001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Определение наличия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психоактивных веществ в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слюне с помощью тест-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полоски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A09.28.020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Тест на кровь в моче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A09.28.055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Определение наличия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психоактивных веществ в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моче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A09.28.055.001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Определение наличия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психоактивных веществ в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моче с помощью тест-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полоски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B03.016.002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Общий (клинический)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анализ крови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B03.016.004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Анализ крови  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биохимический 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общетерапевтический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10240" w:type="dxa"/>
            <w:gridSpan w:val="4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  <w:outlineLvl w:val="2"/>
            </w:pPr>
            <w:r>
              <w:t xml:space="preserve">2.4. Инструментальные методы исследования                       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  Код медицинской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    услуги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     Наименование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медицинской услуги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926ECE" w:rsidRDefault="00926ECE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A04.16.001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Ультразвуковое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исследование органов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брюшной полости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(комплексное)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A04.23.002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Эхоэнцефалография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A05.10.004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Расшифровка, описание и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интерпретация 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электрокардиографических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данных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A05.10.006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Регистрация   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электрокардиограммы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A05.23.001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Электроэнцефалография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A06.03.005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Рентгенография всего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черепа в одной или более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проекциях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A06.09.007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Рентгенография легких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A06.09.006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Флюорография легких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A06.30.002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Описание и интерпретация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рентгенографических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изображений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26ECE">
        <w:trPr>
          <w:trHeight w:val="226"/>
        </w:trPr>
        <w:tc>
          <w:tcPr>
            <w:tcW w:w="10240" w:type="dxa"/>
            <w:gridSpan w:val="4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  <w:outlineLvl w:val="2"/>
            </w:pPr>
            <w:r>
              <w:t xml:space="preserve">2.5. Хирургические, эндоскопические, эндоваскулярные и другие методы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лечения, требующие анестезиологического и/или реаниматологического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сопровождения                                                   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  Код медицинской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    услуги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     Наименование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медицинской услуги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926ECE" w:rsidRDefault="00926ECE">
            <w:pPr>
              <w:pStyle w:val="ConsPlusNonformat"/>
              <w:jc w:val="both"/>
            </w:pPr>
            <w:r>
              <w:lastRenderedPageBreak/>
              <w:t>предоставления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lastRenderedPageBreak/>
              <w:t xml:space="preserve">Усредненный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26ECE" w:rsidRDefault="00926ECE">
            <w:pPr>
              <w:pStyle w:val="ConsPlusNonformat"/>
              <w:jc w:val="both"/>
            </w:pPr>
            <w:r>
              <w:lastRenderedPageBreak/>
              <w:t xml:space="preserve"> применения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lastRenderedPageBreak/>
              <w:t xml:space="preserve">B01.003.004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Анестезиологическое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пособие (включая раннее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послеоперационное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ведение)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26ECE">
        <w:trPr>
          <w:trHeight w:val="226"/>
        </w:trPr>
        <w:tc>
          <w:tcPr>
            <w:tcW w:w="10240" w:type="dxa"/>
            <w:gridSpan w:val="4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  <w:outlineLvl w:val="2"/>
            </w:pPr>
            <w:r>
              <w:t xml:space="preserve">2.6. Немедикаментозные методы профилактики, лечения и медицинской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реабилитации                                                    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  Код медицинской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    услуги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     Наименование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 медицинской услуги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частоты    </w:t>
            </w:r>
          </w:p>
          <w:p w:rsidR="00926ECE" w:rsidRDefault="00926ECE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A13.29.003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Психологическая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адаптация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20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A13.29.004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Терапия средой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30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A13.29.006.003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Семейное психологическое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консультирование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A17.23.001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Электрофорез  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лекарственных препаратов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при заболеваниях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центральной нервной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системы и головного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мозга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A17.23.002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Дарсонвализация местная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при заболеваниях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центральной нервной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системы и головного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мозга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A17.24.002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Гальванотерапия при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заболеваниях  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периферической нервной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системы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A17.24.003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Токи Бернара при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заболеваниях  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периферической нервной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системы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A17.24.004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Дарсонвализация местная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при заболеваниях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периферической нервной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системы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A17.24.005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Электрофорез  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лекарственных препаратов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при заболеваниях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периферической нервной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системы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A17.29.002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Электросон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A17.30.017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Воздействие        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электрическим полем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ультравысокой частоты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(ЭП УВЧ)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26ECE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A17.30.019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Воздействие переменным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магнитным полем (ПеМП)   </w:t>
            </w:r>
          </w:p>
        </w:tc>
        <w:tc>
          <w:tcPr>
            <w:tcW w:w="204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10          </w:t>
            </w:r>
          </w:p>
        </w:tc>
      </w:tr>
    </w:tbl>
    <w:p w:rsidR="00926ECE" w:rsidRDefault="00926ECE">
      <w:pPr>
        <w:pStyle w:val="ConsPlusNormal"/>
        <w:jc w:val="both"/>
      </w:pPr>
    </w:p>
    <w:p w:rsidR="00926ECE" w:rsidRDefault="00926ECE">
      <w:pPr>
        <w:pStyle w:val="ConsPlusNormal"/>
        <w:ind w:firstLine="540"/>
        <w:jc w:val="both"/>
        <w:outlineLvl w:val="1"/>
      </w:pPr>
      <w:r>
        <w:t xml:space="preserve">3. Перечень лекарственных препаратов для медицинского применения, зарегистрированных </w:t>
      </w:r>
      <w:r>
        <w:lastRenderedPageBreak/>
        <w:t>на территории Российской Федерации, с указанием средних суточных и курсовых доз</w:t>
      </w:r>
    </w:p>
    <w:p w:rsidR="00926ECE" w:rsidRDefault="00926EC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32"/>
        <w:gridCol w:w="1925"/>
        <w:gridCol w:w="1694"/>
        <w:gridCol w:w="1386"/>
        <w:gridCol w:w="1155"/>
        <w:gridCol w:w="1155"/>
        <w:gridCol w:w="1001"/>
      </w:tblGrid>
      <w:tr w:rsidR="00926ECE">
        <w:trPr>
          <w:trHeight w:val="159"/>
        </w:trPr>
        <w:tc>
          <w:tcPr>
            <w:tcW w:w="1232" w:type="dxa"/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   Код      </w:t>
            </w:r>
          </w:p>
        </w:tc>
        <w:tc>
          <w:tcPr>
            <w:tcW w:w="1925" w:type="dxa"/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     Анатомо-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  терапевтическо-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    химическая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   классификация     </w:t>
            </w:r>
          </w:p>
        </w:tc>
        <w:tc>
          <w:tcPr>
            <w:tcW w:w="1694" w:type="dxa"/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  Наименование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 лекарственного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 препарата </w:t>
            </w:r>
            <w:hyperlink w:anchor="P894" w:history="1">
              <w:r>
                <w:rPr>
                  <w:color w:val="0000FF"/>
                  <w:sz w:val="12"/>
                </w:rPr>
                <w:t>&lt;**&gt;</w:t>
              </w:r>
            </w:hyperlink>
          </w:p>
        </w:tc>
        <w:tc>
          <w:tcPr>
            <w:tcW w:w="1386" w:type="dxa"/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Усредненный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 показатель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  частоты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предоставления </w:t>
            </w:r>
          </w:p>
        </w:tc>
        <w:tc>
          <w:tcPr>
            <w:tcW w:w="1155" w:type="dxa"/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 Единицы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измерения  </w:t>
            </w:r>
          </w:p>
        </w:tc>
        <w:tc>
          <w:tcPr>
            <w:tcW w:w="1155" w:type="dxa"/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  ССД </w:t>
            </w:r>
            <w:hyperlink w:anchor="P895" w:history="1">
              <w:r>
                <w:rPr>
                  <w:color w:val="0000FF"/>
                  <w:sz w:val="12"/>
                </w:rPr>
                <w:t>&lt;***&gt;</w:t>
              </w:r>
            </w:hyperlink>
          </w:p>
        </w:tc>
        <w:tc>
          <w:tcPr>
            <w:tcW w:w="1001" w:type="dxa"/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СКД </w:t>
            </w:r>
            <w:hyperlink w:anchor="P896" w:history="1">
              <w:r>
                <w:rPr>
                  <w:color w:val="0000FF"/>
                  <w:sz w:val="12"/>
                </w:rPr>
                <w:t>&lt;****&gt;</w:t>
              </w:r>
            </w:hyperlink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A03AA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Синтетические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антихолинергические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средства, эфиры с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третичной аминогруппой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0,2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Платифиллин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12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120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A03AD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Папаверин и его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0,2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Дротаверин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240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2400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Папаверин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120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1200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A05BA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Препараты для лечения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заболеваний печени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0,5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Орнитин 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20000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200000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Глицирризиновая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кислота + 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Фосфолипиды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130 + 600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>1300 + 6000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A06AB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Контактные   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слабительные средства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0,2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Сеннозиды A и B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70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490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Бисакодил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 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A11DA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Витамин B1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0,5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Кокарбоксилаза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Сульбутиамин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Бенфотиамин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Тиамин  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A11GA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Аскорбиновая кислота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(витамин C)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0,1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>Аскорбиновая кислота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500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5000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A11HA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витаминные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препараты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0,8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Пиридоксин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Витамин E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Рибофлавин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A12CX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минеральные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вещества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0,9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Калия и магния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аспарагинат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40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400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A16AA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Аминокислоты и их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0,2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Карнитин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Левокарнитин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Адеметионин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>Глутаминовая кислота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A16AX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Прочие препараты для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лечения заболеваний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желудочно-кишечного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тракта и нарушений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обмена веществ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0,5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Тиоктовая кислота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900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9000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B02AB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Ингибиторы протеаз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плазмы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0,05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Апротинин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АтрЕ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30 000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150 000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B03BB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Фолиевая кислота и ее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0,01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Фолиевая кислота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B05AA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Кровезаменители и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препараты плазмы крови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0,01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Декстран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2400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Гидроксиэтилкрахмал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500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B05BB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Растворы, влияющие на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водно-электролитный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баланс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0,5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Калия хлорид +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Натрия ацетат +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Натрия хлорид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4000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Стерофундин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изотонический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B05CX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ирригационные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растворы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0,3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Декстроза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400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1200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B05XA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Растворы электролитов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0,6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Кальция хлорид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Магния сульфат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2500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25000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Калия хлорид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Натрия хлорид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C01EB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препараты для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лечения заболеваний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сердца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0,9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Калия и магния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оротат  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C03CA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Сульфонамиды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0,02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Фуросемид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400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C04AD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пурина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0,1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Пентоксифиллин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C07AA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Неселективные бета-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адреноблокаторы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0,1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Пропранолол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C07AB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Селективные бета-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адреноблокаторы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0,1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Атенолол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D08AX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антисептики и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дезинфицирующие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средства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1,0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Бриллиантовый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зеленый 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 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Водорода пероксид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Этанол  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60 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H02AB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Глюкокортикоиды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0,08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Преднизолон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Гидрокортизон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250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2500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M01AB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уксусной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кислоты и родственные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соединения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0,06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Диклофенак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Индометацин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75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1125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N01AF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Барбитураты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0,1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Тиопентал натрия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5000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N03AA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Барбитураты и их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0,1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Фенобарбитал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N03AF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 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карбоксамида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0,2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Окскарбазепин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Карбамазепин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11200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N03AG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жирных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кислот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0,2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Вальпроевая кислота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Гамма-аминомасляная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кислота 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3750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75000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N05AA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Алифатические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 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фенотиазина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0,01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Хлорпромазин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Левомепромазин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1400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Промазин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N05AB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Пиперазиновые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 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фенотиазина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0,03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Перфеназин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Флуфеназин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Трифлуоперазин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280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N05AC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Пиперидиновые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 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фенотиазина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0,1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Тиоридазин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2800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Перициазин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420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N05AD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 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бутирофенона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0,1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Галоперидол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140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Дроперидол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5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25 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N05AE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индола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0,01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Сертиндол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12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252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N05AF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 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тиоксантена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0,01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Флупентиксол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 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Зуклопентиксол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40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560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Хлорпротиксен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N05AH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Диазепины, оксазепины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и тиазепины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0,01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Кветиапин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400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8400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N05AL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Бензамиды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0,3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Сульпирид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8400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Тиаприд 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4500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N05AX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      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антипсихотические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средства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0,01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Рисперидон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84 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N05BA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 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бензодиазепина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0,3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Бромдигидрохлорфе-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нилбензодиазепин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60 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Диазепам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40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Оксазепам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50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350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Лоразепам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60 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Хлордиазепоксид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Медазепам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Алпразолам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 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Тофизопам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2250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N05BB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 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дифенилметана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0,3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Гидроксизин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N05CD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 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бензодиазепина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0,3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Мидазолам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3,5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35 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Нитразепам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N05CF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Бензодиазепино-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подобные средства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0,01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Зопиклон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Золпидем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N06BC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Производные ксантина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0,1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Кофеин  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5000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N06BX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      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психостимуляторы и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ноотропные препараты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0,7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>Гопантеновая кислота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60000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Деанола ацеглумат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60000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Никотиноил гамма-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аминомасляная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кислота 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80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1600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Ацетилкарнитин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15000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Идебенон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90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900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Глицин  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21000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Винпоцетин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Пирацетам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1200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12000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N-карбамоилметил-4-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фенил-2-пирролидон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9000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N07BB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Препараты, применяемые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при алкогольной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зависимости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0,8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Метадоксин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900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9000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N07XX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Прочие препараты для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лечения заболеваний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нервной системы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0,8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>Этилметилгидроксипи-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ридина сукцинат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V03AB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Антидоты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0,5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Натрия тиосульфат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3000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9000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Налоксон 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 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Димеркаптопропансу-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льфонат натрия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500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Флумазенил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мг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  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V03AX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Прочие лечебные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средства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0,01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>Диметилоксобутилфос-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фонил-диметилат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45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450 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V06DE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Аминокислоты, 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углеводы, минеральные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вещества, витамины в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комбинации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0,3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Аминокислоты для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парентерального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питания + Прочие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препараты        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500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5000       </w:t>
            </w: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V07AB         </w:t>
            </w: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Растворители и      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разбавители, включая   </w:t>
            </w:r>
          </w:p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ирригационные растворы </w:t>
            </w: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0,9  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</w:tr>
      <w:tr w:rsidR="00926ECE">
        <w:trPr>
          <w:trHeight w:val="159"/>
        </w:trPr>
        <w:tc>
          <w:tcPr>
            <w:tcW w:w="1232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92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Вода для инъекций   </w:t>
            </w:r>
          </w:p>
        </w:tc>
        <w:tc>
          <w:tcPr>
            <w:tcW w:w="1386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мл           </w:t>
            </w:r>
          </w:p>
        </w:tc>
        <w:tc>
          <w:tcPr>
            <w:tcW w:w="1155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5            </w:t>
            </w:r>
          </w:p>
        </w:tc>
        <w:tc>
          <w:tcPr>
            <w:tcW w:w="1001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rPr>
                <w:sz w:val="12"/>
              </w:rPr>
              <w:t xml:space="preserve">100        </w:t>
            </w:r>
          </w:p>
        </w:tc>
      </w:tr>
    </w:tbl>
    <w:p w:rsidR="00926ECE" w:rsidRDefault="00926ECE">
      <w:pPr>
        <w:pStyle w:val="ConsPlusNormal"/>
        <w:jc w:val="both"/>
      </w:pPr>
    </w:p>
    <w:p w:rsidR="00926ECE" w:rsidRDefault="00926ECE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926ECE" w:rsidRDefault="00926EC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68"/>
        <w:gridCol w:w="2944"/>
        <w:gridCol w:w="2944"/>
      </w:tblGrid>
      <w:tr w:rsidR="00926ECE">
        <w:trPr>
          <w:trHeight w:val="226"/>
        </w:trPr>
        <w:tc>
          <w:tcPr>
            <w:tcW w:w="3968" w:type="dxa"/>
          </w:tcPr>
          <w:p w:rsidR="00926ECE" w:rsidRDefault="00926ECE">
            <w:pPr>
              <w:pStyle w:val="ConsPlusNonformat"/>
              <w:jc w:val="both"/>
            </w:pPr>
            <w:r>
              <w:t xml:space="preserve">      Наименование вида 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   лечебного питания      </w:t>
            </w:r>
          </w:p>
        </w:tc>
        <w:tc>
          <w:tcPr>
            <w:tcW w:w="2944" w:type="dxa"/>
          </w:tcPr>
          <w:p w:rsidR="00926ECE" w:rsidRDefault="00926ECE">
            <w:pPr>
              <w:pStyle w:val="ConsPlusNonformat"/>
              <w:jc w:val="both"/>
            </w:pPr>
            <w:r>
              <w:t xml:space="preserve">     Усредненный   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показатель частоты 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   предоставления    </w:t>
            </w:r>
          </w:p>
        </w:tc>
        <w:tc>
          <w:tcPr>
            <w:tcW w:w="2944" w:type="dxa"/>
          </w:tcPr>
          <w:p w:rsidR="00926ECE" w:rsidRDefault="00926ECE">
            <w:pPr>
              <w:pStyle w:val="ConsPlusNonformat"/>
              <w:jc w:val="both"/>
            </w:pPr>
            <w:r>
              <w:t xml:space="preserve">     Количество      </w:t>
            </w:r>
          </w:p>
        </w:tc>
      </w:tr>
      <w:tr w:rsidR="00926ECE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Основной вариант стандартной </w:t>
            </w:r>
          </w:p>
          <w:p w:rsidR="00926ECE" w:rsidRDefault="00926ECE">
            <w:pPr>
              <w:pStyle w:val="ConsPlusNonformat"/>
              <w:jc w:val="both"/>
            </w:pPr>
            <w:r>
              <w:t xml:space="preserve">диеты                        </w:t>
            </w:r>
          </w:p>
        </w:tc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944" w:type="dxa"/>
            <w:tcBorders>
              <w:top w:val="nil"/>
            </w:tcBorders>
          </w:tcPr>
          <w:p w:rsidR="00926ECE" w:rsidRDefault="00926ECE">
            <w:pPr>
              <w:pStyle w:val="ConsPlusNonformat"/>
              <w:jc w:val="both"/>
            </w:pPr>
            <w:r>
              <w:t xml:space="preserve">30                   </w:t>
            </w:r>
          </w:p>
        </w:tc>
      </w:tr>
    </w:tbl>
    <w:p w:rsidR="00926ECE" w:rsidRDefault="00926ECE">
      <w:pPr>
        <w:pStyle w:val="ConsPlusNormal"/>
        <w:jc w:val="both"/>
      </w:pPr>
    </w:p>
    <w:p w:rsidR="00926ECE" w:rsidRDefault="00926ECE">
      <w:pPr>
        <w:pStyle w:val="ConsPlusNormal"/>
        <w:ind w:firstLine="540"/>
        <w:jc w:val="both"/>
      </w:pPr>
      <w:r>
        <w:t>--------------------------------</w:t>
      </w:r>
    </w:p>
    <w:p w:rsidR="00926ECE" w:rsidRDefault="00926ECE">
      <w:pPr>
        <w:pStyle w:val="ConsPlusNormal"/>
        <w:spacing w:before="220"/>
        <w:ind w:firstLine="540"/>
        <w:jc w:val="both"/>
      </w:pPr>
      <w:bookmarkStart w:id="2" w:name="P893"/>
      <w:bookmarkEnd w:id="2"/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926ECE" w:rsidRDefault="00926ECE">
      <w:pPr>
        <w:pStyle w:val="ConsPlusNormal"/>
        <w:spacing w:before="220"/>
        <w:ind w:firstLine="540"/>
        <w:jc w:val="both"/>
      </w:pPr>
      <w:bookmarkStart w:id="3" w:name="P894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926ECE" w:rsidRDefault="00926ECE">
      <w:pPr>
        <w:pStyle w:val="ConsPlusNormal"/>
        <w:spacing w:before="220"/>
        <w:ind w:firstLine="540"/>
        <w:jc w:val="both"/>
      </w:pPr>
      <w:bookmarkStart w:id="4" w:name="P895"/>
      <w:bookmarkEnd w:id="4"/>
      <w:r>
        <w:t>&lt;***&gt; Средняя суточная доза.</w:t>
      </w:r>
    </w:p>
    <w:p w:rsidR="00926ECE" w:rsidRDefault="00926ECE">
      <w:pPr>
        <w:pStyle w:val="ConsPlusNormal"/>
        <w:spacing w:before="220"/>
        <w:ind w:firstLine="540"/>
        <w:jc w:val="both"/>
      </w:pPr>
      <w:bookmarkStart w:id="5" w:name="P896"/>
      <w:bookmarkEnd w:id="5"/>
      <w:r>
        <w:t>&lt;****&gt; Средняя курсовая доза.</w:t>
      </w: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Normal"/>
        <w:ind w:firstLine="540"/>
        <w:jc w:val="both"/>
      </w:pPr>
      <w:r>
        <w:t>Примечания:</w:t>
      </w:r>
    </w:p>
    <w:p w:rsidR="00926ECE" w:rsidRDefault="00926ECE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26ECE" w:rsidRDefault="00926E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6E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ECE" w:rsidRDefault="00926E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6ECE" w:rsidRDefault="00926EC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ст. 37 Федерального закона от 21.11.2011 N 323-ФЗ изложена в новой редакции. О назначении и применении лекарственных препаратов для медицинского применения см. </w:t>
            </w:r>
            <w:hyperlink r:id="rId9" w:history="1">
              <w:r>
                <w:rPr>
                  <w:color w:val="0000FF"/>
                </w:rPr>
                <w:t>п. 15 ст. 37</w:t>
              </w:r>
            </w:hyperlink>
            <w:r>
              <w:rPr>
                <w:color w:val="392C69"/>
              </w:rPr>
              <w:t xml:space="preserve"> новой редакции Федерального закона.</w:t>
            </w:r>
          </w:p>
        </w:tc>
      </w:tr>
    </w:tbl>
    <w:p w:rsidR="00926ECE" w:rsidRDefault="00926ECE">
      <w:pPr>
        <w:pStyle w:val="ConsPlusNormal"/>
        <w:spacing w:before="280"/>
        <w:ind w:firstLine="540"/>
        <w:jc w:val="both"/>
      </w:pPr>
      <w:r>
        <w:lastRenderedPageBreak/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(п. 5 части 1 </w:t>
      </w:r>
      <w:hyperlink r:id="rId10" w:history="1">
        <w:r>
          <w:rPr>
            <w:color w:val="0000FF"/>
          </w:rPr>
          <w:t>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Normal"/>
        <w:ind w:firstLine="540"/>
        <w:jc w:val="both"/>
      </w:pPr>
    </w:p>
    <w:p w:rsidR="00926ECE" w:rsidRDefault="00926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75" w:rsidRDefault="00BC7A75"/>
    <w:sectPr w:rsidR="00BC7A75" w:rsidSect="00D6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26ECE"/>
    <w:rsid w:val="00926ECE"/>
    <w:rsid w:val="00BC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6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6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6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6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5AB7983464D93F223AA0397932D7AA163365FDC789432C8349C9687C790BDCC881AC39F42007690CB4F822ACBF840BF5D0155368550E7PE7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15AB7983464D93F223B51C91932D7AA36B3B5CD127C330996192938F97CAADDAC116C4814205699AC01APD7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5AB7983464D93F223B51C91932D7AA36B3B5CD127C330996192938F97CAADDAC116C4814205699AC01APD7A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15AB7983464D93F223AA0397932D7AA1633B5BDD779432C8349C9687C790BDCC881AC19A440B23C9844EDE6F98EB41BC5D035029P87EA" TargetMode="External"/><Relationship Id="rId10" Type="http://schemas.openxmlformats.org/officeDocument/2006/relationships/hyperlink" Target="consultantplus://offline/ref=6215AB7983464D93F223AA0397932D7AA1633B5BDD779432C8349C9687C790BDCC881AC39F4204769ACB4F822ACBF840BF5D0155368550E7PE71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15AB7983464D93F223AA0397932D7AA1633B5BDD779432C8349C9687C790BDCC881AC197430B23C9844EDE6F98EB41BC5D035029P87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5769</Words>
  <Characters>32887</Characters>
  <Application>Microsoft Office Word</Application>
  <DocSecurity>0</DocSecurity>
  <Lines>274</Lines>
  <Paragraphs>77</Paragraphs>
  <ScaleCrop>false</ScaleCrop>
  <Company>Microsoft</Company>
  <LinksUpToDate>false</LinksUpToDate>
  <CharactersWithSpaces>38579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2019-05-16T00:59:00Z</dcterms:created>
  <dcterms:modified xsi:type="dcterms:W3CDTF">2019-05-16T00:59:00Z</dcterms:modified>
</cp:coreProperties>
</file>